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B53B15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27 kwietnia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C5752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B53B15" w:rsidRDefault="00B53B15" w:rsidP="00C5752A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53B15">
              <w:rPr>
                <w:rFonts w:cstheme="minorHAnsi"/>
                <w:b/>
                <w:i/>
              </w:rPr>
              <w:t>Rozliczanie, kwalifikowalność wydatków, trwałość w projektach współfinansowanych z FE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2</w:t>
      </w:r>
      <w:r w:rsidR="00B53B15">
        <w:rPr>
          <w:rFonts w:asciiTheme="minorHAnsi" w:hAnsiTheme="minorHAnsi" w:cstheme="minorHAnsi"/>
          <w:b/>
          <w:sz w:val="20"/>
          <w:szCs w:val="20"/>
        </w:rPr>
        <w:t>6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B53B15">
        <w:rPr>
          <w:rFonts w:asciiTheme="minorHAnsi" w:hAnsiTheme="minorHAnsi" w:cstheme="minorHAnsi"/>
          <w:b/>
          <w:sz w:val="20"/>
          <w:szCs w:val="20"/>
        </w:rPr>
        <w:t>4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.2020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83" w:rsidRDefault="001D4383" w:rsidP="002551D9">
      <w:pPr>
        <w:spacing w:after="0" w:line="240" w:lineRule="auto"/>
      </w:pPr>
      <w:r>
        <w:separator/>
      </w:r>
    </w:p>
  </w:endnote>
  <w:endnote w:type="continuationSeparator" w:id="0">
    <w:p w:rsidR="001D4383" w:rsidRDefault="001D438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CB" w:rsidRDefault="00375EA5" w:rsidP="00DC30CB">
    <w:pPr>
      <w:pStyle w:val="Default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83" w:rsidRDefault="001D4383" w:rsidP="002551D9">
      <w:pPr>
        <w:spacing w:after="0" w:line="240" w:lineRule="auto"/>
      </w:pPr>
      <w:r>
        <w:separator/>
      </w:r>
    </w:p>
  </w:footnote>
  <w:footnote w:type="continuationSeparator" w:id="0">
    <w:p w:rsidR="001D4383" w:rsidRDefault="001D438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165B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9859-78EC-424A-B359-B3840774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Maria Turska</cp:lastModifiedBy>
  <cp:revision>13</cp:revision>
  <cp:lastPrinted>2015-03-13T12:31:00Z</cp:lastPrinted>
  <dcterms:created xsi:type="dcterms:W3CDTF">2018-09-14T12:33:00Z</dcterms:created>
  <dcterms:modified xsi:type="dcterms:W3CDTF">2020-04-15T10:58:00Z</dcterms:modified>
</cp:coreProperties>
</file>