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644A3D" w:rsidRPr="00644A3D" w:rsidRDefault="00644A3D" w:rsidP="00644A3D">
      <w:pPr>
        <w:pStyle w:val="Default"/>
        <w:jc w:val="center"/>
        <w:rPr>
          <w:b/>
          <w:bCs/>
          <w:i/>
          <w:sz w:val="23"/>
          <w:szCs w:val="23"/>
        </w:rPr>
      </w:pPr>
      <w:r w:rsidRPr="00644A3D">
        <w:rPr>
          <w:b/>
          <w:bCs/>
          <w:i/>
          <w:sz w:val="23"/>
          <w:szCs w:val="23"/>
        </w:rPr>
        <w:t>Odnowa tkanki mieszkaniowej, w zakresie części wspólnych wielorodzinnych budynków mieszkalnych, jako element szerszego działania rewitalizacyjnego; konkurs nr RPMA.06.02.00-IP.01-14-058/17</w:t>
      </w:r>
    </w:p>
    <w:p w:rsidR="00644A3D" w:rsidRDefault="00644A3D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5E07A6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 xml:space="preserve">Data spotkania </w:t>
      </w:r>
      <w:r w:rsidR="00644A3D">
        <w:rPr>
          <w:b/>
          <w:bCs/>
          <w:i/>
          <w:color w:val="548DD4" w:themeColor="text2" w:themeTint="99"/>
          <w:sz w:val="23"/>
          <w:szCs w:val="23"/>
        </w:rPr>
        <w:t>5 września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7616F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7616F" w:rsidRPr="00A7616F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r w:rsidRPr="00A40E89">
                    <w:rPr>
                      <w:sz w:val="22"/>
                      <w:szCs w:val="22"/>
                    </w:rPr>
                    <w:t>Kwalifikowalność wydatków w ramach konkursu nr</w:t>
                  </w:r>
                  <w:r w:rsidRPr="00A7616F">
                    <w:rPr>
                      <w:sz w:val="22"/>
                      <w:szCs w:val="22"/>
                    </w:rPr>
                    <w:t xml:space="preserve"> </w:t>
                  </w:r>
                  <w:r w:rsidR="00644A3D" w:rsidRPr="00644A3D">
                    <w:rPr>
                      <w:b/>
                      <w:bCs/>
                      <w:i/>
                      <w:sz w:val="22"/>
                      <w:szCs w:val="22"/>
                    </w:rPr>
                    <w:t>RPMA.06.02.00-IP.01-14-058/17</w:t>
                  </w:r>
                </w:p>
                <w:p w:rsidR="00A7616F" w:rsidRPr="00A7616F" w:rsidRDefault="00A7616F" w:rsidP="00A7616F">
                  <w:pPr>
                    <w:pStyle w:val="Default"/>
                    <w:ind w:left="720"/>
                    <w:contextualSpacing/>
                  </w:pPr>
                </w:p>
                <w:p w:rsidR="00A7616F" w:rsidRPr="00A7616F" w:rsidRDefault="00A7616F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r w:rsidRPr="00A7616F">
                    <w:rPr>
                      <w:bCs/>
                      <w:i/>
                      <w:sz w:val="22"/>
                      <w:szCs w:val="22"/>
                    </w:rPr>
                    <w:t>Kryteri</w:t>
                  </w:r>
                  <w:r w:rsidR="00644A3D">
                    <w:rPr>
                      <w:bCs/>
                      <w:i/>
                      <w:sz w:val="22"/>
                      <w:szCs w:val="22"/>
                    </w:rPr>
                    <w:t>a wyboru projektów w ramach Dz.6</w:t>
                  </w:r>
                  <w:r w:rsidRPr="00A7616F">
                    <w:rPr>
                      <w:bCs/>
                      <w:i/>
                      <w:sz w:val="22"/>
                      <w:szCs w:val="22"/>
                    </w:rPr>
                    <w:t>.</w:t>
                  </w:r>
                  <w:r w:rsidR="00644A3D">
                    <w:rPr>
                      <w:bCs/>
                      <w:i/>
                      <w:sz w:val="22"/>
                      <w:szCs w:val="22"/>
                    </w:rPr>
                    <w:t>2</w:t>
                  </w:r>
                  <w:r w:rsidRPr="00A7616F">
                    <w:rPr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00158">
                    <w:rPr>
                      <w:bCs/>
                      <w:i/>
                      <w:sz w:val="22"/>
                      <w:szCs w:val="22"/>
                    </w:rPr>
                    <w:t>RPO WM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Pr="00A7616F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7616F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A7616F"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A7616F" w:rsidRDefault="00A7616F" w:rsidP="00A7616F">
            <w:pPr>
              <w:pStyle w:val="Akapitzlist"/>
              <w:numPr>
                <w:ilvl w:val="0"/>
                <w:numId w:val="1"/>
              </w:numPr>
            </w:pPr>
            <w:r>
              <w:t xml:space="preserve">Ogólne zasady złożenia, oceny oraz wyboru projektów  </w:t>
            </w:r>
          </w:p>
          <w:p w:rsidR="00A7616F" w:rsidRDefault="00A7616F" w:rsidP="00A7616F">
            <w:pPr>
              <w:pStyle w:val="Akapitzlist"/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A7616F">
              <w:t>3</w:t>
            </w:r>
            <w:r w:rsidR="00A40E89">
              <w:t>0 –</w:t>
            </w:r>
            <w:r>
              <w:t xml:space="preserve"> 1</w:t>
            </w:r>
            <w:r w:rsidR="00A7616F">
              <w:t>3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203121"/>
    <w:rsid w:val="00300158"/>
    <w:rsid w:val="00312845"/>
    <w:rsid w:val="0049548D"/>
    <w:rsid w:val="005E07A6"/>
    <w:rsid w:val="00644A3D"/>
    <w:rsid w:val="006636C0"/>
    <w:rsid w:val="00675B7D"/>
    <w:rsid w:val="00A069B1"/>
    <w:rsid w:val="00A40E89"/>
    <w:rsid w:val="00A7616F"/>
    <w:rsid w:val="00AF1A87"/>
    <w:rsid w:val="00BF22A8"/>
    <w:rsid w:val="00E47828"/>
    <w:rsid w:val="00E5782D"/>
    <w:rsid w:val="00E5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j.pesta</cp:lastModifiedBy>
  <cp:revision>2</cp:revision>
  <cp:lastPrinted>2017-05-17T12:17:00Z</cp:lastPrinted>
  <dcterms:created xsi:type="dcterms:W3CDTF">2017-08-24T09:06:00Z</dcterms:created>
  <dcterms:modified xsi:type="dcterms:W3CDTF">2017-08-24T09:06:00Z</dcterms:modified>
</cp:coreProperties>
</file>