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33" w:rsidRPr="00840A38" w:rsidRDefault="00487633" w:rsidP="00487633">
      <w:pPr>
        <w:jc w:val="both"/>
        <w:rPr>
          <w:rFonts w:ascii="Times New Roman" w:hAnsi="Times New Roman"/>
          <w:b/>
        </w:rPr>
      </w:pPr>
      <w:r w:rsidRPr="00840A38">
        <w:rPr>
          <w:rFonts w:ascii="Times New Roman" w:hAnsi="Times New Roman"/>
          <w:b/>
        </w:rPr>
        <w:t xml:space="preserve">Tabela zmian do Zasad kwalifikowania wydatków w ramach RPO WM - Załącznik do Uzasadnienia do Uchwały Zarządu Województwa Mazowieckiego nr  </w:t>
      </w:r>
      <w:r w:rsidR="00983A8F">
        <w:rPr>
          <w:rFonts w:ascii="Times New Roman" w:hAnsi="Times New Roman"/>
          <w:b/>
        </w:rPr>
        <w:t>2141</w:t>
      </w:r>
      <w:r w:rsidRPr="00840A38">
        <w:rPr>
          <w:rFonts w:ascii="Times New Roman" w:hAnsi="Times New Roman"/>
          <w:b/>
        </w:rPr>
        <w:t xml:space="preserve">/ </w:t>
      </w:r>
      <w:r w:rsidR="00983A8F">
        <w:rPr>
          <w:rFonts w:ascii="Times New Roman" w:hAnsi="Times New Roman"/>
          <w:b/>
        </w:rPr>
        <w:t xml:space="preserve">202 </w:t>
      </w:r>
      <w:r w:rsidRPr="00840A38">
        <w:rPr>
          <w:rFonts w:ascii="Times New Roman" w:hAnsi="Times New Roman"/>
          <w:b/>
        </w:rPr>
        <w:t xml:space="preserve">/12 z dnia  </w:t>
      </w:r>
      <w:r w:rsidR="00983A8F">
        <w:rPr>
          <w:rFonts w:ascii="Times New Roman" w:hAnsi="Times New Roman"/>
          <w:b/>
        </w:rPr>
        <w:t>16</w:t>
      </w:r>
      <w:r w:rsidRPr="00840A38">
        <w:rPr>
          <w:rFonts w:ascii="Times New Roman" w:hAnsi="Times New Roman"/>
          <w:b/>
        </w:rPr>
        <w:t xml:space="preserve">  </w:t>
      </w:r>
      <w:r w:rsidR="00E62AD3">
        <w:rPr>
          <w:rFonts w:ascii="Times New Roman" w:hAnsi="Times New Roman"/>
          <w:b/>
        </w:rPr>
        <w:t xml:space="preserve">października </w:t>
      </w:r>
      <w:r w:rsidRPr="00840A38">
        <w:rPr>
          <w:rFonts w:ascii="Times New Roman" w:hAnsi="Times New Roman"/>
          <w:b/>
        </w:rPr>
        <w:t>2012 r., zmieniającej</w:t>
      </w:r>
      <w:r w:rsidRPr="00840A38">
        <w:rPr>
          <w:rFonts w:ascii="Times New Roman" w:hAnsi="Times New Roman"/>
          <w:b/>
          <w:bCs/>
        </w:rPr>
        <w:t xml:space="preserve"> uchwałę w sprawie</w:t>
      </w:r>
      <w:r w:rsidRPr="00840A38">
        <w:rPr>
          <w:rFonts w:ascii="Times New Roman" w:hAnsi="Times New Roman"/>
          <w:b/>
        </w:rPr>
        <w:t xml:space="preserve"> </w:t>
      </w:r>
      <w:r w:rsidR="00B71ECE" w:rsidRPr="00B71ECE">
        <w:rPr>
          <w:rFonts w:ascii="Times New Roman" w:hAnsi="Times New Roman"/>
          <w:b/>
        </w:rPr>
        <w:t xml:space="preserve">Zasad kwalifikowania wydatków w ramach Regionalnego Programu Operacyjnego Województwa Mazowieckiego 2007 – 2013, wzoru wniosku o dofinansowanie projektu realizowanego w ramach Regionalnego Programu Operacyjnego Województwa Mazowieckiego 2007 - 2013 </w:t>
      </w:r>
      <w:r w:rsidR="00B71ECE" w:rsidRPr="001E4FDA">
        <w:rPr>
          <w:rFonts w:ascii="Times New Roman" w:hAnsi="Times New Roman"/>
          <w:b/>
        </w:rPr>
        <w:t>oraz instrukcji wypełniania tego wniosku.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4113"/>
        <w:gridCol w:w="5543"/>
        <w:gridCol w:w="3874"/>
      </w:tblGrid>
      <w:tr w:rsidR="00867FAF" w:rsidRPr="001878C4" w:rsidTr="00410ECE">
        <w:trPr>
          <w:jc w:val="center"/>
        </w:trPr>
        <w:tc>
          <w:tcPr>
            <w:tcW w:w="690" w:type="dxa"/>
          </w:tcPr>
          <w:p w:rsidR="00867FAF" w:rsidRPr="001878C4" w:rsidRDefault="00867FAF" w:rsidP="00515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3" w:type="dxa"/>
          </w:tcPr>
          <w:p w:rsidR="00867FAF" w:rsidRPr="001878C4" w:rsidRDefault="00867FAF" w:rsidP="00515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4">
              <w:rPr>
                <w:rFonts w:ascii="Times New Roman" w:hAnsi="Times New Roman"/>
                <w:b/>
                <w:sz w:val="24"/>
                <w:szCs w:val="24"/>
              </w:rPr>
              <w:t>Miejsce zmiany</w:t>
            </w:r>
          </w:p>
        </w:tc>
        <w:tc>
          <w:tcPr>
            <w:tcW w:w="5543" w:type="dxa"/>
          </w:tcPr>
          <w:p w:rsidR="00867FAF" w:rsidRPr="001878C4" w:rsidRDefault="00867FAF" w:rsidP="00515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4">
              <w:rPr>
                <w:rFonts w:ascii="Times New Roman" w:hAnsi="Times New Roman"/>
                <w:b/>
                <w:sz w:val="24"/>
                <w:szCs w:val="24"/>
              </w:rPr>
              <w:t xml:space="preserve">Zakres zmian </w:t>
            </w:r>
          </w:p>
        </w:tc>
        <w:tc>
          <w:tcPr>
            <w:tcW w:w="3874" w:type="dxa"/>
          </w:tcPr>
          <w:p w:rsidR="00867FAF" w:rsidRPr="001878C4" w:rsidRDefault="00867FAF" w:rsidP="00515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8C4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867FAF" w:rsidRPr="00410ECE" w:rsidTr="00410ECE">
        <w:trPr>
          <w:jc w:val="center"/>
        </w:trPr>
        <w:tc>
          <w:tcPr>
            <w:tcW w:w="690" w:type="dxa"/>
          </w:tcPr>
          <w:p w:rsidR="00867FAF" w:rsidRPr="00410ECE" w:rsidRDefault="00867FAF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867FAF" w:rsidRPr="00410ECE" w:rsidRDefault="00E62AD3" w:rsidP="00E62AD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Rozdz. I Podstawa prawna</w:t>
            </w:r>
          </w:p>
        </w:tc>
        <w:tc>
          <w:tcPr>
            <w:tcW w:w="5543" w:type="dxa"/>
          </w:tcPr>
          <w:p w:rsidR="00E62AD3" w:rsidRPr="00410ECE" w:rsidRDefault="00E62AD3" w:rsidP="00E62AD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</w:t>
            </w:r>
          </w:p>
          <w:p w:rsidR="00E62AD3" w:rsidRPr="00410ECE" w:rsidRDefault="00E62AD3" w:rsidP="00E62AD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  <w:p w:rsidR="00E62AD3" w:rsidRDefault="00E62AD3" w:rsidP="00E62AD3">
            <w:pPr>
              <w:spacing w:after="120" w:line="240" w:lineRule="auto"/>
              <w:jc w:val="both"/>
              <w:rPr>
                <w:i/>
                <w:iCs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</w:t>
            </w:r>
          </w:p>
          <w:p w:rsidR="00E62AD3" w:rsidRPr="00072980" w:rsidRDefault="00E62AD3" w:rsidP="00E62AD3">
            <w:pPr>
              <w:spacing w:after="120" w:line="240" w:lineRule="auto"/>
              <w:jc w:val="both"/>
              <w:rPr>
                <w:i/>
                <w:iCs/>
              </w:rPr>
            </w:pPr>
            <w:r w:rsidRPr="008A2E13">
              <w:rPr>
                <w:i/>
                <w:iCs/>
              </w:rPr>
              <w:t>Rozporządzenie Ministra Rozwoju Regionalnego z dnia 8 grudnia 2010 r. w sprawie udzielania pomocy na szkolenia w ramach regionalnych programów operacyjnych</w:t>
            </w:r>
            <w:r>
              <w:rPr>
                <w:iCs/>
              </w:rPr>
              <w:t xml:space="preserve"> </w:t>
            </w:r>
            <w:r w:rsidRPr="00C112FD">
              <w:rPr>
                <w:iCs/>
              </w:rPr>
              <w:t>(Dz. U. Nr 234, poz. 1535)</w:t>
            </w:r>
            <w:r>
              <w:rPr>
                <w:iCs/>
              </w:rPr>
              <w:t>,</w:t>
            </w:r>
          </w:p>
          <w:p w:rsidR="00867FAF" w:rsidRPr="00840A38" w:rsidRDefault="00867FAF" w:rsidP="00840A3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874" w:type="dxa"/>
          </w:tcPr>
          <w:p w:rsidR="00867FAF" w:rsidRPr="00410ECE" w:rsidRDefault="00E62AD3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Dodano zapis ze względu na wprowadzenie zasady cross-financing</w:t>
            </w:r>
          </w:p>
        </w:tc>
      </w:tr>
      <w:tr w:rsidR="00867FAF" w:rsidRPr="00410ECE" w:rsidTr="00410ECE">
        <w:trPr>
          <w:jc w:val="center"/>
        </w:trPr>
        <w:tc>
          <w:tcPr>
            <w:tcW w:w="690" w:type="dxa"/>
          </w:tcPr>
          <w:p w:rsidR="00867FAF" w:rsidRPr="00410ECE" w:rsidRDefault="00867FAF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E62AD3" w:rsidRPr="00410ECE" w:rsidRDefault="00E62AD3" w:rsidP="00E62AD3">
            <w:pPr>
              <w:pStyle w:val="Nagwek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bookmarkStart w:id="0" w:name="_Toc312142005"/>
            <w:bookmarkStart w:id="1" w:name="_Toc312142007"/>
            <w:r w:rsidRPr="00410ECE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Rozdz. II. Zakres Regulacji</w:t>
            </w:r>
            <w:bookmarkEnd w:id="0"/>
          </w:p>
          <w:p w:rsidR="00867FAF" w:rsidRPr="00E62AD3" w:rsidRDefault="00E62AD3" w:rsidP="00E62AD3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2. Najważniejsze pojęcia występujące w Zasadach</w:t>
            </w:r>
            <w:bookmarkEnd w:id="1"/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43" w:type="dxa"/>
          </w:tcPr>
          <w:p w:rsidR="00867FAF" w:rsidRPr="00410ECE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</w:t>
            </w:r>
          </w:p>
          <w:p w:rsidR="00867FAF" w:rsidRPr="00410ECE" w:rsidRDefault="00365ABF" w:rsidP="00487633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  <w:p w:rsidR="00867FAF" w:rsidRPr="00410ECE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</w:t>
            </w:r>
          </w:p>
          <w:p w:rsidR="00867FAF" w:rsidRPr="00E62AD3" w:rsidRDefault="00E62AD3" w:rsidP="00E62AD3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AD3">
              <w:rPr>
                <w:rFonts w:asciiTheme="minorHAnsi" w:hAnsiTheme="minorHAnsi" w:cstheme="minorHAnsi"/>
                <w:sz w:val="20"/>
                <w:szCs w:val="20"/>
              </w:rPr>
              <w:t>Cross-financing – zasada elastycznego, krzyżowego finansowania, która ma na celu ułatwienie wdrażania jednofunduszowych programów operacyjnych. Zapewnia ona możliwość finansowania w ramach zakresów interwencji EFRR i EFS komplementarnych działań wchodzących odpowiednio w zakres drugiego funduszu.</w:t>
            </w:r>
          </w:p>
        </w:tc>
        <w:tc>
          <w:tcPr>
            <w:tcW w:w="3874" w:type="dxa"/>
          </w:tcPr>
          <w:p w:rsidR="00867FAF" w:rsidRPr="00410ECE" w:rsidRDefault="00E62AD3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Dodano  zapis ze względu na wprowadzenie zasady cross-financing</w:t>
            </w:r>
          </w:p>
        </w:tc>
      </w:tr>
      <w:tr w:rsidR="00BE6C89" w:rsidRPr="00410ECE" w:rsidTr="00410ECE">
        <w:trPr>
          <w:jc w:val="center"/>
        </w:trPr>
        <w:tc>
          <w:tcPr>
            <w:tcW w:w="690" w:type="dxa"/>
          </w:tcPr>
          <w:p w:rsidR="00BE6C89" w:rsidRPr="00410ECE" w:rsidRDefault="00BE6C89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4D2274" w:rsidRDefault="004D2274" w:rsidP="004D2274">
            <w:r w:rsidRPr="004D2274">
              <w:t>IV. Ogólne zasady kwalifikowania wydatków</w:t>
            </w:r>
          </w:p>
          <w:p w:rsidR="004D2274" w:rsidRPr="004D2274" w:rsidRDefault="005D2335" w:rsidP="005D2335">
            <w:r>
              <w:t>6. Opisywanie dowodów księgowych</w:t>
            </w:r>
          </w:p>
        </w:tc>
        <w:tc>
          <w:tcPr>
            <w:tcW w:w="5543" w:type="dxa"/>
          </w:tcPr>
          <w:p w:rsidR="00BE6C89" w:rsidRDefault="00BE6C89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zapis:</w:t>
            </w:r>
          </w:p>
          <w:p w:rsidR="005D2335" w:rsidRPr="005D2335" w:rsidRDefault="005D2335" w:rsidP="00487633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5D2335">
              <w:rPr>
                <w:rFonts w:asciiTheme="minorHAnsi" w:hAnsiTheme="minorHAnsi" w:cstheme="minorHAnsi"/>
              </w:rPr>
              <w:t>Faktura lub inny dowód księgowy o równoważnej wartości dowodowej powinien być sporządzony zgodnie z Ustawą o rachunkowości, oraz zawierać opis umieszczony na odwrocie dokumentu. Dowód księgowy powinien mieć ponumerowane strony i być spięty, tak aby zapewnić jego kompletność.</w:t>
            </w:r>
          </w:p>
          <w:p w:rsidR="00BE6C89" w:rsidRPr="00410ECE" w:rsidRDefault="00BE6C89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BE6C89" w:rsidRPr="00840A38" w:rsidRDefault="004D2274" w:rsidP="00840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2274">
              <w:rPr>
                <w:rFonts w:asciiTheme="minorHAnsi" w:hAnsiTheme="minorHAnsi" w:cstheme="minorHAnsi"/>
                <w:sz w:val="20"/>
                <w:szCs w:val="20"/>
              </w:rPr>
              <w:t xml:space="preserve">Faktura lub inny dowód księgowy o równoważnej wartości dowodowej powinien być sporządzony zgodnie z Ustawą o </w:t>
            </w:r>
            <w:r w:rsidRPr="004D22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rachunkowości, być oznakowany zgodnie z wymogami RPO WM 2007-2013 oraz zawierać opis umieszczony na odwrocie dokumentu. Dowód księgowy powinien mieć ponumerowane strony i być spięty, tak aby zapewnić jego kompletność.</w:t>
            </w:r>
          </w:p>
        </w:tc>
        <w:tc>
          <w:tcPr>
            <w:tcW w:w="3874" w:type="dxa"/>
          </w:tcPr>
          <w:p w:rsidR="00BE6C89" w:rsidRPr="00410ECE" w:rsidRDefault="005D2335" w:rsidP="005D233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Doprecyzowanie zapisu</w:t>
            </w:r>
          </w:p>
        </w:tc>
      </w:tr>
      <w:tr w:rsidR="00022C28" w:rsidRPr="00410ECE" w:rsidTr="00410ECE">
        <w:trPr>
          <w:jc w:val="center"/>
        </w:trPr>
        <w:tc>
          <w:tcPr>
            <w:tcW w:w="690" w:type="dxa"/>
          </w:tcPr>
          <w:p w:rsidR="00022C28" w:rsidRPr="00410ECE" w:rsidRDefault="00022C28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113" w:type="dxa"/>
          </w:tcPr>
          <w:p w:rsidR="005D2335" w:rsidRDefault="005D2335" w:rsidP="005D2335">
            <w:r w:rsidRPr="004D2274">
              <w:t>IV. Ogólne zasady kwalifikowania wydatków</w:t>
            </w:r>
          </w:p>
          <w:p w:rsidR="00022C28" w:rsidRPr="00410ECE" w:rsidRDefault="005D2335" w:rsidP="005D233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6. Opisywanie dowodów księgowych</w:t>
            </w:r>
          </w:p>
        </w:tc>
        <w:tc>
          <w:tcPr>
            <w:tcW w:w="5543" w:type="dxa"/>
          </w:tcPr>
          <w:p w:rsidR="00022C28" w:rsidRPr="00410ECE" w:rsidRDefault="00022C28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zapis:</w:t>
            </w:r>
          </w:p>
          <w:p w:rsidR="005D2335" w:rsidRDefault="005D2335" w:rsidP="005D2335">
            <w:pPr>
              <w:tabs>
                <w:tab w:val="left" w:pos="426"/>
              </w:tabs>
              <w:spacing w:after="120"/>
              <w:jc w:val="both"/>
            </w:pPr>
            <w:r>
              <w:t>g</w:t>
            </w:r>
            <w:r w:rsidRPr="005D2335">
              <w:rPr>
                <w:sz w:val="20"/>
                <w:szCs w:val="20"/>
              </w:rPr>
              <w:t>)zapis informujący o tym, że wydatek zrealizowano zgodnie z Ustawą z dnia 29 stycznia 2004 r. Prawo zamówień publicznych, wraz z podaniem publikatora identyfikującego zastosowaną wersję ustawy (numer i pozycja z Dziennika Ustaw); należy wskazać również przepis (artykuł) ustawy, na podstawie którego zrealizowany został wydatek lub na podstawie którego nie stosuje się w/w ustawy;</w:t>
            </w:r>
          </w:p>
          <w:p w:rsidR="00022C28" w:rsidRPr="005D2335" w:rsidRDefault="00022C28" w:rsidP="005D2335">
            <w:pPr>
              <w:tabs>
                <w:tab w:val="left" w:pos="426"/>
              </w:tabs>
              <w:spacing w:after="120"/>
              <w:jc w:val="both"/>
            </w:pPr>
            <w:r w:rsidRPr="00410ECE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022C28" w:rsidRPr="00840A38" w:rsidRDefault="005D2335" w:rsidP="00840A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g)</w:t>
            </w:r>
            <w:r w:rsidRPr="005D2335">
              <w:rPr>
                <w:rFonts w:asciiTheme="minorHAnsi" w:hAnsiTheme="minorHAnsi" w:cstheme="minorHAnsi"/>
                <w:sz w:val="20"/>
                <w:szCs w:val="20"/>
              </w:rPr>
              <w:t>zapis informujący o tym, że wydatek zrealizowano zgodnie z Ustawą z dnia 29 stycznia 2004 r. Prawo zamówień publicznych, wraz z podaniem publikatora identyfikującego zastosowaną wersję ustawy (numer i pozycja z Dziennika Ustaw); należy wskazać również przepis (artykuł) ustawy, na podstawie którego zrealizowany został wydatek lub na podstawie którego nie stosuje się w/w ustawy oraz zapis informujący czy dany wydatek podlega  zasadzie konkurencyjności;</w:t>
            </w:r>
          </w:p>
        </w:tc>
        <w:tc>
          <w:tcPr>
            <w:tcW w:w="3874" w:type="dxa"/>
          </w:tcPr>
          <w:p w:rsidR="00022C28" w:rsidRPr="00410ECE" w:rsidRDefault="00622828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Doprecyzowanie zapisu ze względu na wprowadzenie zasady konkurencyjności</w:t>
            </w:r>
          </w:p>
        </w:tc>
      </w:tr>
      <w:tr w:rsidR="00867FAF" w:rsidRPr="00410ECE" w:rsidTr="00410ECE">
        <w:trPr>
          <w:jc w:val="center"/>
        </w:trPr>
        <w:tc>
          <w:tcPr>
            <w:tcW w:w="690" w:type="dxa"/>
          </w:tcPr>
          <w:p w:rsidR="00867FAF" w:rsidRPr="00410ECE" w:rsidRDefault="00022C28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67FAF" w:rsidRPr="00410E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3C3908" w:rsidRDefault="00F40913" w:rsidP="003C3908">
            <w:r w:rsidRPr="00410E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3908" w:rsidRPr="004D2274">
              <w:t>IV. Ogólne zasady kwalifikowania wydatków</w:t>
            </w:r>
          </w:p>
          <w:p w:rsidR="00F40913" w:rsidRPr="00410ECE" w:rsidRDefault="003C3908" w:rsidP="003C39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6. Opisywanie dowodów księgowych</w:t>
            </w:r>
          </w:p>
        </w:tc>
        <w:tc>
          <w:tcPr>
            <w:tcW w:w="5543" w:type="dxa"/>
          </w:tcPr>
          <w:p w:rsidR="00867FAF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</w:t>
            </w:r>
            <w:r w:rsidR="00F40913" w:rsidRPr="00410ECE">
              <w:rPr>
                <w:rFonts w:asciiTheme="minorHAnsi" w:hAnsiTheme="minorHAnsi" w:cstheme="minorHAnsi"/>
                <w:i/>
              </w:rPr>
              <w:t>:</w:t>
            </w:r>
          </w:p>
          <w:p w:rsidR="003C3908" w:rsidRPr="003C3908" w:rsidRDefault="003C3908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3C3908">
              <w:rPr>
                <w:rFonts w:asciiTheme="minorHAnsi" w:hAnsiTheme="minorHAnsi" w:cstheme="minorHAnsi"/>
              </w:rPr>
              <w:t>Jeśli dokumenty są sporządzone w języku innym niż język polski, należy dołączyć tłumaczenie przysięgłe (do wniosku o płatność należy załączyć kopię tłumaczenia poświadczoną za zgodność z oryginałem).</w:t>
            </w:r>
          </w:p>
          <w:p w:rsidR="00867FAF" w:rsidRPr="00410ECE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</w:p>
          <w:p w:rsidR="00867FAF" w:rsidRPr="00410ECE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</w:t>
            </w:r>
          </w:p>
          <w:p w:rsidR="00867FAF" w:rsidRPr="00410ECE" w:rsidRDefault="00622828" w:rsidP="00487633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2828">
              <w:rPr>
                <w:rFonts w:asciiTheme="minorHAnsi" w:hAnsiTheme="minorHAnsi" w:cstheme="minorHAnsi"/>
                <w:sz w:val="20"/>
                <w:szCs w:val="20"/>
              </w:rPr>
              <w:t xml:space="preserve">Jeśli dokumenty są sporządzone w języku innym niż język polski, należy dołączyć tłumaczenie przysięgłe (do wniosku o płatność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należy załączyć oryginał</w:t>
            </w:r>
            <w:r w:rsidRPr="00622828">
              <w:rPr>
                <w:rFonts w:asciiTheme="minorHAnsi" w:hAnsiTheme="minorHAnsi" w:cstheme="minorHAnsi"/>
                <w:sz w:val="20"/>
                <w:szCs w:val="20"/>
              </w:rPr>
              <w:t xml:space="preserve"> tłumaczenia wraz z kopią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dowodu księgowego poświadczone</w:t>
            </w:r>
            <w:r w:rsidRPr="00622828">
              <w:rPr>
                <w:rFonts w:asciiTheme="minorHAnsi" w:hAnsiTheme="minorHAnsi" w:cstheme="minorHAnsi"/>
                <w:sz w:val="20"/>
                <w:szCs w:val="20"/>
              </w:rPr>
              <w:t xml:space="preserve"> za zgodność z oryginałem).</w:t>
            </w:r>
          </w:p>
        </w:tc>
        <w:tc>
          <w:tcPr>
            <w:tcW w:w="3874" w:type="dxa"/>
          </w:tcPr>
          <w:p w:rsidR="00867FAF" w:rsidRPr="003C3908" w:rsidRDefault="003C3908" w:rsidP="00840A38">
            <w:pPr>
              <w:pStyle w:val="Nagwek3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C390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 xml:space="preserve">Ujednolicenie zapisów do 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„Z</w:t>
            </w:r>
            <w:r w:rsidRPr="003C3908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asad dokumentowania wydatków</w:t>
            </w:r>
            <w:r w:rsidR="00742005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”</w:t>
            </w:r>
          </w:p>
        </w:tc>
      </w:tr>
      <w:tr w:rsidR="00867FAF" w:rsidRPr="00410ECE" w:rsidTr="00410ECE">
        <w:trPr>
          <w:jc w:val="center"/>
        </w:trPr>
        <w:tc>
          <w:tcPr>
            <w:tcW w:w="690" w:type="dxa"/>
          </w:tcPr>
          <w:p w:rsidR="00867FAF" w:rsidRPr="00410ECE" w:rsidRDefault="00022C28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  <w:r w:rsidR="00867FAF" w:rsidRPr="00410E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C13E2A" w:rsidRDefault="00C13E2A" w:rsidP="00334C4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3E2A">
              <w:rPr>
                <w:rFonts w:asciiTheme="minorHAnsi" w:hAnsiTheme="minorHAnsi" w:cstheme="minorHAnsi"/>
                <w:sz w:val="20"/>
                <w:szCs w:val="20"/>
              </w:rPr>
              <w:t>VI. Wspólne zasady kwalifikowania wydatków w odniesieniu do kategorii wydatków kwalifikowalnych (Priorytet I-VII)</w:t>
            </w:r>
          </w:p>
          <w:p w:rsidR="00C13E2A" w:rsidRPr="00410ECE" w:rsidRDefault="00C13E2A" w:rsidP="00C13E2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3E2A">
              <w:rPr>
                <w:rFonts w:asciiTheme="minorHAnsi" w:hAnsiTheme="minorHAnsi" w:cstheme="minorHAnsi"/>
                <w:sz w:val="20"/>
                <w:szCs w:val="20"/>
              </w:rPr>
              <w:t>14. Koszty wynagrodzeń</w:t>
            </w:r>
          </w:p>
        </w:tc>
        <w:tc>
          <w:tcPr>
            <w:tcW w:w="5543" w:type="dxa"/>
          </w:tcPr>
          <w:p w:rsidR="00867FAF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</w:t>
            </w:r>
          </w:p>
          <w:p w:rsidR="00C13E2A" w:rsidRPr="00C13E2A" w:rsidRDefault="00CC302C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  <w:r w:rsidR="00C13E2A" w:rsidRPr="00C13E2A">
              <w:rPr>
                <w:rFonts w:asciiTheme="minorHAnsi" w:hAnsiTheme="minorHAnsi" w:cstheme="minorHAnsi"/>
              </w:rPr>
              <w:t>Wydatki związane z dodatkami, nagrodami, premiami oraz rocznym wynagrodzeniem dodatkowym mogą zostać uznane za kwalifikowalne (proporcjonalnie do czasu i części etatu, w jakich pracownik wykonywał zadania związane z realizacją projektu), jeżeli:</w:t>
            </w:r>
          </w:p>
          <w:p w:rsidR="00C13E2A" w:rsidRPr="00C13E2A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C13E2A">
              <w:rPr>
                <w:rFonts w:asciiTheme="minorHAnsi" w:hAnsiTheme="minorHAnsi" w:cstheme="minorHAnsi"/>
              </w:rPr>
              <w:t>- ich poniesienie wynika z regulaminu wynagrodzeń przyjętego przez Beneficjenta,</w:t>
            </w:r>
          </w:p>
          <w:p w:rsidR="00C13E2A" w:rsidRPr="00C13E2A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C13E2A">
              <w:rPr>
                <w:rFonts w:asciiTheme="minorHAnsi" w:hAnsiTheme="minorHAnsi" w:cstheme="minorHAnsi"/>
              </w:rPr>
              <w:t>- zostały przewidziane we wniosku o dofinansowanie projektu,</w:t>
            </w:r>
          </w:p>
          <w:p w:rsidR="00C13E2A" w:rsidRPr="00C13E2A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C13E2A">
              <w:rPr>
                <w:rFonts w:asciiTheme="minorHAnsi" w:hAnsiTheme="minorHAnsi" w:cstheme="minorHAnsi"/>
              </w:rPr>
              <w:t>- zostały poniesione w okresie kwalifikowania wydatków dla danego projektu.</w:t>
            </w:r>
          </w:p>
          <w:p w:rsidR="00867FAF" w:rsidRPr="00410ECE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</w:p>
          <w:p w:rsidR="00867FAF" w:rsidRDefault="00867FAF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</w:t>
            </w:r>
          </w:p>
          <w:p w:rsidR="00C13E2A" w:rsidRPr="00C13E2A" w:rsidRDefault="00CC302C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  <w:r w:rsidR="00C13E2A" w:rsidRPr="00C13E2A">
              <w:rPr>
                <w:rFonts w:asciiTheme="minorHAnsi" w:hAnsiTheme="minorHAnsi" w:cstheme="minorHAnsi"/>
              </w:rPr>
              <w:t>Wydatki związane z dodatkami, nagrodami, premiami oraz rocznym wynagrodzeniem dodatkowym mogą zostać uznane za kwalifikowalne (proporcjonalnie do czasu i części etatu, w jakich pracownik wykonywał zadania związane z realizacją projektu), jeżeli:</w:t>
            </w:r>
          </w:p>
          <w:p w:rsidR="00C13E2A" w:rsidRPr="00C13E2A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C13E2A">
              <w:rPr>
                <w:rFonts w:asciiTheme="minorHAnsi" w:hAnsiTheme="minorHAnsi" w:cstheme="minorHAnsi"/>
              </w:rPr>
              <w:t>- ich poniesienie wynika z regulaminu wynagrodzeń przyjętego przez Beneficjenta,</w:t>
            </w:r>
          </w:p>
          <w:p w:rsidR="00C13E2A" w:rsidRPr="00C13E2A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C13E2A">
              <w:rPr>
                <w:rFonts w:asciiTheme="minorHAnsi" w:hAnsiTheme="minorHAnsi" w:cstheme="minorHAnsi"/>
              </w:rPr>
              <w:t>- nagrody lub premie zo</w:t>
            </w:r>
            <w:r w:rsidR="006057C8">
              <w:rPr>
                <w:rFonts w:asciiTheme="minorHAnsi" w:hAnsiTheme="minorHAnsi" w:cstheme="minorHAnsi"/>
              </w:rPr>
              <w:t>stały wprowadzone w danej insty</w:t>
            </w:r>
            <w:r w:rsidRPr="00C13E2A">
              <w:rPr>
                <w:rFonts w:asciiTheme="minorHAnsi" w:hAnsiTheme="minorHAnsi" w:cstheme="minorHAnsi"/>
              </w:rPr>
              <w:t>tucji nie później niż 6 miesięcy przed złożeniem wniosku o dofinansowanie Projektu,</w:t>
            </w:r>
          </w:p>
          <w:p w:rsidR="00C13E2A" w:rsidRPr="00C13E2A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C13E2A">
              <w:rPr>
                <w:rFonts w:asciiTheme="minorHAnsi" w:hAnsiTheme="minorHAnsi" w:cstheme="minorHAnsi"/>
              </w:rPr>
              <w:t>- nagrody lub premie potencjalnie obejmują wszystkich pracowników danej instytucji,</w:t>
            </w:r>
          </w:p>
          <w:p w:rsidR="00C13E2A" w:rsidRPr="00C13E2A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C13E2A">
              <w:rPr>
                <w:rFonts w:asciiTheme="minorHAnsi" w:hAnsiTheme="minorHAnsi" w:cstheme="minorHAnsi"/>
              </w:rPr>
              <w:t>- zostały przewidziane we wniosku o dofinansowanie projektu,</w:t>
            </w:r>
          </w:p>
          <w:p w:rsidR="00867FAF" w:rsidRPr="00410ECE" w:rsidRDefault="00C13E2A" w:rsidP="00C13E2A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C13E2A">
              <w:rPr>
                <w:rFonts w:asciiTheme="minorHAnsi" w:hAnsiTheme="minorHAnsi" w:cstheme="minorHAnsi"/>
              </w:rPr>
              <w:t>- zostały poniesione w okresie kwalifikowania wydatków dla danego projektu.</w:t>
            </w:r>
          </w:p>
        </w:tc>
        <w:tc>
          <w:tcPr>
            <w:tcW w:w="3874" w:type="dxa"/>
          </w:tcPr>
          <w:p w:rsidR="00867FAF" w:rsidRPr="00410ECE" w:rsidRDefault="00C13E2A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Doprecyzowanie zapisu w związku z wprowadzeniem zasady konkurencyjności</w:t>
            </w:r>
          </w:p>
        </w:tc>
      </w:tr>
      <w:tr w:rsidR="008412CD" w:rsidRPr="00410ECE" w:rsidTr="00410ECE">
        <w:trPr>
          <w:jc w:val="center"/>
        </w:trPr>
        <w:tc>
          <w:tcPr>
            <w:tcW w:w="690" w:type="dxa"/>
          </w:tcPr>
          <w:p w:rsidR="008412CD" w:rsidRPr="00410ECE" w:rsidRDefault="008412CD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8412CD" w:rsidRDefault="008412CD" w:rsidP="008412C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3E2A">
              <w:rPr>
                <w:rFonts w:asciiTheme="minorHAnsi" w:hAnsiTheme="minorHAnsi" w:cstheme="minorHAnsi"/>
                <w:sz w:val="20"/>
                <w:szCs w:val="20"/>
              </w:rPr>
              <w:t>VI. Wspólne zasady kwalifikowania wydatków w odniesieniu do kategorii wydatków kwalifikowalnych (Priorytet I-VII)</w:t>
            </w:r>
          </w:p>
          <w:p w:rsidR="008412CD" w:rsidRPr="00C13E2A" w:rsidRDefault="008412CD" w:rsidP="008412C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3E2A">
              <w:rPr>
                <w:rFonts w:asciiTheme="minorHAnsi" w:hAnsiTheme="minorHAnsi" w:cstheme="minorHAnsi"/>
                <w:sz w:val="20"/>
                <w:szCs w:val="20"/>
              </w:rPr>
              <w:t>14. Koszty wynagrodzeń</w:t>
            </w:r>
          </w:p>
        </w:tc>
        <w:tc>
          <w:tcPr>
            <w:tcW w:w="5543" w:type="dxa"/>
          </w:tcPr>
          <w:p w:rsidR="008412CD" w:rsidRDefault="008412CD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Dotychczasowy zapis:</w:t>
            </w:r>
          </w:p>
          <w:p w:rsidR="008412CD" w:rsidRPr="008412CD" w:rsidRDefault="008412CD" w:rsidP="008412CD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1)</w:t>
            </w:r>
            <w:r w:rsidRPr="008412CD">
              <w:rPr>
                <w:rFonts w:asciiTheme="minorHAnsi" w:hAnsiTheme="minorHAnsi" w:cstheme="minorHAnsi"/>
              </w:rPr>
              <w:t>Wydatek został poniesiony przez Beneficjenta w związku z zaangażowaniem przez niego nowych osób na potrzeby realizacji projektu (na podstawie umowy o pracę lub aktu mianowania) lub w przypadku oddelegowania, lub zmiany zakresu czynności wcześniej zatrudnionych pracowników do realizacji nowych zadań dotyczących projektu.</w:t>
            </w:r>
          </w:p>
          <w:p w:rsidR="008412CD" w:rsidRDefault="008412CD" w:rsidP="008412CD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</w:t>
            </w:r>
            <w:r w:rsidRPr="008412CD">
              <w:rPr>
                <w:rFonts w:asciiTheme="minorHAnsi" w:hAnsiTheme="minorHAnsi" w:cstheme="minorHAnsi"/>
              </w:rPr>
              <w:t xml:space="preserve">Pracownik realizujący zadania w oparciu o umowę o pracę lub umowę mianowania, jest w określonym wymiarze czasu pracy </w:t>
            </w:r>
            <w:r w:rsidRPr="008412CD">
              <w:rPr>
                <w:rFonts w:asciiTheme="minorHAnsi" w:hAnsiTheme="minorHAnsi" w:cstheme="minorHAnsi"/>
              </w:rPr>
              <w:lastRenderedPageBreak/>
              <w:t>zatrudniony wyłącznie przy realizacji projektu, co znajduje odzwierciedlenie w zakresie obowiązków tego pracownika i w ewidencji czasu pracy (np. karcie czasu pracy). Zakres zadań związany z realizacją projektu powinien znacząco odbiegać od zakresu zadań realizowanego przez tego pracownika w ramach zatrudnienia niezwiązanego z projektem.</w:t>
            </w:r>
          </w:p>
          <w:p w:rsidR="008412CD" w:rsidRPr="008412CD" w:rsidRDefault="008412CD" w:rsidP="008412CD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8412CD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8412CD" w:rsidRPr="008412CD" w:rsidRDefault="008412CD" w:rsidP="008412CD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8412CD">
              <w:rPr>
                <w:rFonts w:asciiTheme="minorHAnsi" w:hAnsiTheme="minorHAnsi" w:cstheme="minorHAnsi"/>
                <w:i/>
              </w:rPr>
              <w:t>1</w:t>
            </w:r>
            <w:r>
              <w:rPr>
                <w:rFonts w:asciiTheme="minorHAnsi" w:hAnsiTheme="minorHAnsi" w:cstheme="minorHAnsi"/>
              </w:rPr>
              <w:t>)</w:t>
            </w:r>
            <w:r w:rsidRPr="008412CD">
              <w:rPr>
                <w:rFonts w:asciiTheme="minorHAnsi" w:hAnsiTheme="minorHAnsi" w:cstheme="minorHAnsi"/>
              </w:rPr>
              <w:t>Wydatek został poniesiony przez Beneficjenta w związku z zaangażowaniem przez niego nowych osób na potrzeby realizacji projektu (na po</w:t>
            </w:r>
            <w:r>
              <w:rPr>
                <w:rFonts w:asciiTheme="minorHAnsi" w:hAnsiTheme="minorHAnsi" w:cstheme="minorHAnsi"/>
              </w:rPr>
              <w:t>dstawie przepisów Kodeksu Pracy</w:t>
            </w:r>
            <w:r w:rsidRPr="008412CD">
              <w:rPr>
                <w:rFonts w:asciiTheme="minorHAnsi" w:hAnsiTheme="minorHAnsi" w:cstheme="minorHAnsi"/>
              </w:rPr>
              <w:t>) lub w przypadku oddelegowania, lub zmiany zakresu czynności wcześniej zatrudnionych pracowników do realizacji nowych zadań dotyczących projektu.</w:t>
            </w:r>
          </w:p>
          <w:p w:rsidR="008412CD" w:rsidRPr="00410ECE" w:rsidRDefault="008412CD" w:rsidP="008412CD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2)</w:t>
            </w:r>
            <w:r w:rsidRPr="008412CD">
              <w:rPr>
                <w:rFonts w:asciiTheme="minorHAnsi" w:hAnsiTheme="minorHAnsi" w:cstheme="minorHAnsi"/>
              </w:rPr>
              <w:t>Pracownik realizujący zadania w oparciu o zatrudnienie na podstawie umowy o pracę, powołania, wyboru, mianowania lub spółdzielczej umowy o pracę, jest w określonym wymiarze czasu pracy zatrudniony wyłącznie przy realizacji projektu, co znajduje odzwierciedlenie w zakresie obowiązków tego pracownika i w ewidencji czasu pracy (np. karcie czasu pracy). Zakres zadań związany z realizacją projektu powinien znacząco odbiegać od zakresu zadań realizowanego przez tego pracownika w ramach zatrudnienia niezwiązanego z projektem.</w:t>
            </w:r>
          </w:p>
        </w:tc>
        <w:tc>
          <w:tcPr>
            <w:tcW w:w="3874" w:type="dxa"/>
          </w:tcPr>
          <w:p w:rsidR="008412CD" w:rsidRDefault="008412CD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Doprecyzowano  zapis ze względu na wprowadzenie zasady cross-financing</w:t>
            </w:r>
          </w:p>
        </w:tc>
      </w:tr>
      <w:tr w:rsidR="00966643" w:rsidRPr="00410ECE" w:rsidTr="00410ECE">
        <w:trPr>
          <w:jc w:val="center"/>
        </w:trPr>
        <w:tc>
          <w:tcPr>
            <w:tcW w:w="690" w:type="dxa"/>
          </w:tcPr>
          <w:p w:rsidR="00966643" w:rsidRPr="00410ECE" w:rsidRDefault="00FF348C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966643" w:rsidRPr="00410E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966643" w:rsidRDefault="00CC302C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VI. Wspólne zasady kwalifikowania wydatków w odniesieniu do kategorii wydatków kwalifikowalnych (Priorytet I-VII)</w:t>
            </w:r>
          </w:p>
          <w:p w:rsidR="00CC302C" w:rsidRPr="00410ECE" w:rsidRDefault="00CC302C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15. Koszty ponoszone na podstawie umów cywilnoprawnych</w:t>
            </w:r>
          </w:p>
        </w:tc>
        <w:tc>
          <w:tcPr>
            <w:tcW w:w="5543" w:type="dxa"/>
          </w:tcPr>
          <w:p w:rsidR="00966643" w:rsidRPr="00410ECE" w:rsidRDefault="00966643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zapis:</w:t>
            </w:r>
          </w:p>
          <w:p w:rsidR="0041772A" w:rsidRPr="0041772A" w:rsidRDefault="0041772A" w:rsidP="004177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41772A">
              <w:rPr>
                <w:rFonts w:asciiTheme="minorHAnsi" w:hAnsiTheme="minorHAnsi" w:cstheme="minorHAnsi"/>
              </w:rPr>
              <w:t>3)Beneficjent zleca zadania w ramach projektu zgodnie z przepisami ustawy z dnia 29 stycznia 2004r. Prawo zamówień publicznych  oraz z zachowaniem zasady konkurencji .</w:t>
            </w:r>
          </w:p>
          <w:p w:rsidR="00410ECE" w:rsidRPr="0041772A" w:rsidRDefault="0041772A" w:rsidP="0041772A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41772A">
              <w:rPr>
                <w:rFonts w:asciiTheme="minorHAnsi" w:hAnsiTheme="minorHAnsi" w:cstheme="minorHAnsi"/>
              </w:rPr>
              <w:t>4)Osoby zaangażowane do projektu na podstawie umów cywilnoprawnych, nie są w okresie trwania projektu pracownikami Beneficjenta i realizują na rzecz Beneficjenta wyłącznie zadania związane z projektem</w:t>
            </w:r>
          </w:p>
          <w:p w:rsidR="00966643" w:rsidRPr="00410ECE" w:rsidRDefault="00966643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CC302C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Beneficjent zleca zadania w ramach projektu zgodnie z przepisami ustawy z dnia 29 stycznia 2004r. Prawo zamówień publicznych  oraz z zach</w:t>
            </w:r>
            <w:r w:rsidR="005B311C">
              <w:rPr>
                <w:rFonts w:asciiTheme="minorHAnsi" w:hAnsiTheme="minorHAnsi" w:cstheme="minorHAnsi"/>
                <w:sz w:val="20"/>
                <w:szCs w:val="20"/>
              </w:rPr>
              <w:t>owaniem zasady konkurencyjności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 xml:space="preserve"> . Przez zasadę konkurencyjności należy rozumieć działania, jakie muszą zostać podjęte przez Beneficjenta w celu wykazania, że wydatki 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przez niego ponoszone są konkurencyjne i efektywne. </w:t>
            </w:r>
          </w:p>
          <w:p w:rsidR="00CC302C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W przypadku zakupu usługi lub towaru o wartości powyżej 20 tys. zł netto, tj. bez podatku od towarów i usług (VAT) pomimo braku obowiązku stosowania ustawy Prawo zamówień publicznych, Beneficjent:</w:t>
            </w:r>
          </w:p>
          <w:p w:rsidR="00CC302C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Zagwarantuje odpowiednie upublicznienie informacji zgodnie z Komunikatem Wyjaśniającym Komisji (Dz. U UE 1.8.2006/C 179/02) oraz zarchiwizuje dowody jej  upublicznienia. Ponadto zapytanie</w:t>
            </w:r>
            <w:r w:rsidR="006057C8">
              <w:rPr>
                <w:rFonts w:asciiTheme="minorHAnsi" w:hAnsiTheme="minorHAnsi" w:cstheme="minorHAnsi"/>
                <w:sz w:val="20"/>
                <w:szCs w:val="20"/>
              </w:rPr>
              <w:t xml:space="preserve"> ofertowe musi być upublicznione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 xml:space="preserve"> przez minimum 5</w:t>
            </w:r>
            <w:r w:rsidR="006057C8">
              <w:rPr>
                <w:rFonts w:asciiTheme="minorHAnsi" w:hAnsiTheme="minorHAnsi" w:cstheme="minorHAnsi"/>
                <w:sz w:val="20"/>
                <w:szCs w:val="20"/>
              </w:rPr>
              <w:t xml:space="preserve"> dni roboczych oraz zamieszczone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 xml:space="preserve"> na formularzu: Ogłoszenie o zaproszeniu do składania ofert na przedmiot  . </w:t>
            </w:r>
          </w:p>
          <w:p w:rsidR="00CC302C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 xml:space="preserve">W przypadku, gdy nie wpłynie żadna oferta po upublicznieniu informacji, dokona rozeznania rynku poprzez rozesłanie informacji (zapytania ofertowego) do minimum 3 potencjalnych wykonawców, o ile na rynku istnieje trzech potencjalnych wykonawców oraz zarchiwizuje dowody jej rozesłania. </w:t>
            </w:r>
          </w:p>
          <w:p w:rsidR="00CC302C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Za spełnienie warunku uznaje się  sytuację, w której po upublicznieniu informacji w określonym przez beneficjenta terminie jak i w wyniku rozesłania informacji (zapytania ofertowego) do min. 3 potencjalnych wykonawców, wpłynie jedynie 1 oferta.</w:t>
            </w:r>
          </w:p>
          <w:p w:rsidR="00CC302C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 xml:space="preserve">Przebieg procesu rozeznania rynku, w tym uzasadnienie, że na rynku nie istnieje trzech potencjalnych dostawców towarów lub usługodawców, jest dokumentowany przez Beneficjenta. Udokumentowanie przebiegu procesu rozeznania rynku wymaga formy pisemnej i polega na zarchiwizowaniu np. wydruków stron internetowych z opisem towaru/usługi i ceną lub wydruków maili z informacją na temat ceny za określony towar/usługę, albo innego dokumentu. </w:t>
            </w:r>
          </w:p>
          <w:p w:rsidR="00CC302C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W przypadku zakupu usługi lub towaru o wartości poniżej 20 tys. zł netto, tj. bez podatku od towarów i usług (VAT), Beneficjent jest zwolniony ze stosowania zasady konkurencyjności.</w:t>
            </w:r>
          </w:p>
          <w:p w:rsid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 xml:space="preserve">Zamówienia są sumowane w ramach danego Projektu 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realizowanego przez Beneficjenta, co oznacza, że Beneficjent powinien dokładnie przeanalizować cały budżet Projektu w celu zidentyfikowania tych zamówień, które będą się powtarzać i w których może powstać ryzyko przekroczenia progu dla którego, zasada konkurencyjności jest obowiązkowa. Beneficjent ustalając czy w przypadku zlecenia usług, dostaw, robót budowlanych występuje jedno zamówienie czy też odrębne zamówienia, bierze pod uwagę tożsamość przedmiotową zamówienia - dostawy, usługi i roboty budowlane tego samego rodzaju i o tym samym przeznaczeniu.</w:t>
            </w:r>
          </w:p>
          <w:p w:rsidR="00966643" w:rsidRPr="00CC302C" w:rsidRDefault="00CC302C" w:rsidP="00CC302C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4)  Pracownik benefic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jenta może być zaangażowany do P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rojek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CC302C">
              <w:rPr>
                <w:rFonts w:asciiTheme="minorHAnsi" w:hAnsiTheme="minorHAnsi" w:cstheme="minorHAnsi"/>
                <w:sz w:val="20"/>
                <w:szCs w:val="20"/>
              </w:rPr>
              <w:t>u na podstawie umowy cywilnoprawnej pod warunkiem, że praca na rzecz projektu jest przedmiotowo różna od pracy jaką wykonuje na podstawie umowy o pracę.</w:t>
            </w:r>
          </w:p>
        </w:tc>
        <w:tc>
          <w:tcPr>
            <w:tcW w:w="3874" w:type="dxa"/>
          </w:tcPr>
          <w:p w:rsidR="00966643" w:rsidRPr="00410ECE" w:rsidRDefault="0041772A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Wprowadzenie zasady konkurencyjności oraz zasad jej stosowania</w:t>
            </w:r>
          </w:p>
        </w:tc>
      </w:tr>
      <w:tr w:rsidR="00152C35" w:rsidRPr="00410ECE" w:rsidTr="00B71ECE">
        <w:trPr>
          <w:cantSplit/>
          <w:jc w:val="center"/>
        </w:trPr>
        <w:tc>
          <w:tcPr>
            <w:tcW w:w="690" w:type="dxa"/>
          </w:tcPr>
          <w:p w:rsidR="00152C35" w:rsidRPr="00410ECE" w:rsidRDefault="00FF348C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  <w:r w:rsidR="00BE6C89" w:rsidRPr="00410E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152C35" w:rsidRPr="00410ECE" w:rsidRDefault="00152C35" w:rsidP="00487633">
            <w:pPr>
              <w:pStyle w:val="Nagwek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Rozdz. VI </w:t>
            </w:r>
            <w:r w:rsidR="00497717" w:rsidRPr="00410ECE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Wspólne zasady kwalifikowania wydatków w odniesieniu do kategorii wydatków kwalifikowalnych (priorytet I-VII)</w:t>
            </w:r>
          </w:p>
          <w:p w:rsidR="00842AA5" w:rsidRDefault="00842AA5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6C89" w:rsidRPr="00410ECE" w:rsidRDefault="00842AA5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2AA5">
              <w:rPr>
                <w:rFonts w:asciiTheme="minorHAnsi" w:hAnsiTheme="minorHAnsi" w:cstheme="minorHAnsi"/>
                <w:sz w:val="20"/>
                <w:szCs w:val="20"/>
              </w:rPr>
              <w:t>16. Cross-financing</w:t>
            </w:r>
            <w:r w:rsidRPr="00842AA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543" w:type="dxa"/>
          </w:tcPr>
          <w:p w:rsidR="00152C35" w:rsidRPr="00410ECE" w:rsidRDefault="00BE6C89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</w:t>
            </w:r>
          </w:p>
          <w:p w:rsidR="00BE6C89" w:rsidRPr="00410ECE" w:rsidRDefault="00AA40B4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brak</w:t>
            </w:r>
          </w:p>
          <w:p w:rsidR="00BE6C89" w:rsidRPr="00410ECE" w:rsidRDefault="00BE6C89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</w:t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842AA5">
              <w:rPr>
                <w:rFonts w:asciiTheme="minorHAnsi" w:hAnsiTheme="minorHAnsi" w:cstheme="minorHAnsi"/>
              </w:rPr>
              <w:t>16. Cross-financing</w:t>
            </w:r>
            <w:r w:rsidRPr="00842AA5">
              <w:rPr>
                <w:rFonts w:asciiTheme="minorHAnsi" w:hAnsiTheme="minorHAnsi" w:cstheme="minorHAnsi"/>
              </w:rPr>
              <w:tab/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842AA5">
              <w:rPr>
                <w:rFonts w:asciiTheme="minorHAnsi" w:hAnsiTheme="minorHAnsi" w:cstheme="minorHAnsi"/>
              </w:rPr>
              <w:t>Za kwalifikowalne zgodnie z zasadą elastyczności (cross-financing) mogą zostać uznane koszty ponoszone w ramach Działań i kategorii wydatków wskazanych w rozdziale VIII. Poziom cross-financingu nie może przekroczyć 10% całkowitych wydatków kwalifikowalnych projektu.</w:t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842AA5">
              <w:rPr>
                <w:rFonts w:asciiTheme="minorHAnsi" w:hAnsiTheme="minorHAnsi" w:cstheme="minorHAnsi"/>
              </w:rPr>
              <w:t>Warunkiem kwalifikowalności wydatków w ramach cross-financingu jest zawarcie we Wniosku o dofinansowanie projektu szczegółowego uzasadnienia potrzeby zastosowania zasady elastyczności w powiązaniu z celem realizowanym przez projekt.</w:t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842AA5">
              <w:rPr>
                <w:rFonts w:asciiTheme="minorHAnsi" w:hAnsiTheme="minorHAnsi" w:cstheme="minorHAnsi"/>
              </w:rPr>
              <w:t>W przypadku szkoleń dofinansowanych w ramach cross-financingu, w ramach obowiązku należytego dokumentowania wydatków beneficjent przedstawia na  żądanie IZ/IPII dokumenty potwierdzające prawidłową realizację szkolenia, a w szczególności:</w:t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 w:rsidRPr="00842AA5">
              <w:rPr>
                <w:rFonts w:asciiTheme="minorHAnsi" w:hAnsiTheme="minorHAnsi" w:cstheme="minorHAnsi"/>
              </w:rPr>
              <w:t>listy obecności,</w:t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 w:rsidRPr="00842AA5">
              <w:rPr>
                <w:rFonts w:asciiTheme="minorHAnsi" w:hAnsiTheme="minorHAnsi" w:cstheme="minorHAnsi"/>
              </w:rPr>
              <w:t>programy szkolenia, dziennik zajęć lub inne dokumenty potwierdzające zrealizowany zakres merytoryczny,</w:t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 w:rsidRPr="00842AA5">
              <w:rPr>
                <w:rFonts w:asciiTheme="minorHAnsi" w:hAnsiTheme="minorHAnsi" w:cstheme="minorHAnsi"/>
              </w:rPr>
              <w:t>potwierdzenie odbioru materiałów szkoleniowych oraz innych świadczeń (np. wyżywienie, zakwaterowanie, zwrot kosztów transportu) przez uczestników szkolenia.</w:t>
            </w:r>
          </w:p>
          <w:p w:rsidR="00AA40B4" w:rsidRPr="00842AA5" w:rsidRDefault="00AA40B4" w:rsidP="00AA40B4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4)</w:t>
            </w:r>
            <w:r w:rsidRPr="00842AA5">
              <w:rPr>
                <w:rFonts w:asciiTheme="minorHAnsi" w:hAnsiTheme="minorHAnsi" w:cstheme="minorHAnsi"/>
              </w:rPr>
              <w:t>Koszty transportu i zakwaterowania mogą być zaakceptowane i rozliczone na podstawie stosownych dokumentów przedstawionych przez Beneficjenta (rachunki za hotel, rachunki za bilety kolejowe, lotnicze, autobusowe; w sytuacji niemożności skorzystania ze środków komunikacji zbiorowej (np. w przypadku osób niepełnosprawnych lub jeśli wymaga tego specyfika projektu), wydatki związane z dojazdem samochodem będą kwalifikowalne na podstawie kosztów używania samochodu do celów służbowych według stawki za 1 km przebiegu, zgodnie z obowiązującym rozporządzeniem).</w:t>
            </w:r>
          </w:p>
          <w:p w:rsidR="00BE6C89" w:rsidRPr="00FB0BD1" w:rsidRDefault="00BE6C89" w:rsidP="00FB0BD1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74" w:type="dxa"/>
          </w:tcPr>
          <w:p w:rsidR="00152C35" w:rsidRPr="00410ECE" w:rsidRDefault="00AA40B4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Dodano  zapis ze względu na wprowadzenie zasady cross-financing</w:t>
            </w:r>
          </w:p>
        </w:tc>
      </w:tr>
      <w:tr w:rsidR="00364084" w:rsidRPr="00410ECE" w:rsidTr="00410ECE">
        <w:trPr>
          <w:jc w:val="center"/>
        </w:trPr>
        <w:tc>
          <w:tcPr>
            <w:tcW w:w="690" w:type="dxa"/>
          </w:tcPr>
          <w:p w:rsidR="00364084" w:rsidRPr="00410ECE" w:rsidRDefault="00364084" w:rsidP="00840A3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A40B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364084" w:rsidRPr="00410ECE" w:rsidRDefault="00D76269" w:rsidP="00487633">
            <w:pPr>
              <w:pStyle w:val="Nagwek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76269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VII. Wydatki niekwalifikowalne</w:t>
            </w:r>
          </w:p>
        </w:tc>
        <w:tc>
          <w:tcPr>
            <w:tcW w:w="5543" w:type="dxa"/>
          </w:tcPr>
          <w:p w:rsidR="00364084" w:rsidRDefault="00821FE0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 xml:space="preserve">Dotychczasowy zapis: </w:t>
            </w:r>
          </w:p>
          <w:p w:rsidR="00D76269" w:rsidRPr="00D76269" w:rsidRDefault="00D76269" w:rsidP="00487633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1)</w:t>
            </w:r>
            <w:r w:rsidRPr="00D76269">
              <w:rPr>
                <w:rFonts w:asciiTheme="minorHAnsi" w:hAnsiTheme="minorHAnsi" w:cstheme="minorHAnsi"/>
              </w:rPr>
              <w:t xml:space="preserve">cross-financing - nie występuje w RPO WM (zasada </w:t>
            </w:r>
            <w:r w:rsidRPr="00D76269">
              <w:rPr>
                <w:rFonts w:asciiTheme="minorHAnsi" w:hAnsiTheme="minorHAnsi" w:cstheme="minorHAnsi"/>
              </w:rPr>
              <w:lastRenderedPageBreak/>
              <w:t>elastycznego, krzyżowego finansowania, która ma na celu ułatwienie wdrażania jednofunduszowych programów operacyjnych. Zapewnia ona możliwość finansowania w ramach zakresów interwencji EFRR i EFS komplementarnych działań wchodzących odpowiednio w zakres drugiego funduszu),</w:t>
            </w:r>
          </w:p>
          <w:p w:rsidR="00022C28" w:rsidRPr="00410ECE" w:rsidRDefault="00022C28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</w:p>
          <w:p w:rsidR="000D5DF2" w:rsidRPr="00410ECE" w:rsidRDefault="000D5DF2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0D5DF2" w:rsidRPr="00410ECE" w:rsidRDefault="00D76269" w:rsidP="00840A38">
            <w:pPr>
              <w:pStyle w:val="Zwykytekst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1)</w:t>
            </w:r>
            <w:r w:rsidRPr="00D76269">
              <w:rPr>
                <w:rFonts w:asciiTheme="minorHAnsi" w:hAnsiTheme="minorHAnsi" w:cstheme="minorHAnsi"/>
              </w:rPr>
              <w:t>cross-financing - z wyjątkiem kategorii wydatków objętych cross-financingiem, określonych dla niektórych Działań RPO WM w Rozdziale VIII</w:t>
            </w:r>
          </w:p>
        </w:tc>
        <w:tc>
          <w:tcPr>
            <w:tcW w:w="3874" w:type="dxa"/>
          </w:tcPr>
          <w:p w:rsidR="00364084" w:rsidRPr="00410ECE" w:rsidRDefault="00D76269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Doprecyzowano  zapis ze względu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wprowadzenie zasady cross-financing</w:t>
            </w:r>
          </w:p>
        </w:tc>
      </w:tr>
      <w:tr w:rsidR="00CD0391" w:rsidRPr="00410ECE" w:rsidTr="00410ECE">
        <w:trPr>
          <w:jc w:val="center"/>
        </w:trPr>
        <w:tc>
          <w:tcPr>
            <w:tcW w:w="690" w:type="dxa"/>
          </w:tcPr>
          <w:p w:rsidR="00CD0391" w:rsidRPr="00410ECE" w:rsidRDefault="00CD0391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AA40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CD0391" w:rsidRPr="00410ECE" w:rsidRDefault="00D76269" w:rsidP="00487633">
            <w:pPr>
              <w:pStyle w:val="Nagwek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76269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VII. Wydatki niekwalifikowalne</w:t>
            </w:r>
          </w:p>
        </w:tc>
        <w:tc>
          <w:tcPr>
            <w:tcW w:w="5543" w:type="dxa"/>
          </w:tcPr>
          <w:p w:rsidR="00CD0391" w:rsidRPr="00410ECE" w:rsidRDefault="00B85730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Dotychczasowy zapis:</w:t>
            </w:r>
          </w:p>
          <w:p w:rsidR="00B85730" w:rsidRPr="00410ECE" w:rsidRDefault="00B85730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brak</w:t>
            </w:r>
          </w:p>
          <w:p w:rsidR="00022C28" w:rsidRPr="00410ECE" w:rsidRDefault="00022C28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</w:p>
          <w:p w:rsidR="00B85730" w:rsidRDefault="00B85730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726817" w:rsidRPr="00726817" w:rsidRDefault="00726817" w:rsidP="00726817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14)</w:t>
            </w:r>
            <w:r w:rsidRPr="00726817">
              <w:rPr>
                <w:rFonts w:asciiTheme="minorHAnsi" w:hAnsiTheme="minorHAnsi" w:cstheme="minorHAnsi"/>
              </w:rPr>
              <w:t>Niekwalifikowalne będą również wydatki poniesione przez Beneficjenta w ramach realizowanego projektu RPO WM, na zakup towarów i usług od podmiotów powiązanych z nim osobowo lub kapitałowo, w szczególności polegające na:</w:t>
            </w:r>
          </w:p>
          <w:p w:rsidR="00726817" w:rsidRPr="00726817" w:rsidRDefault="00726817" w:rsidP="00726817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  <w:r w:rsidRPr="00726817">
              <w:rPr>
                <w:rFonts w:asciiTheme="minorHAnsi" w:hAnsiTheme="minorHAnsi" w:cstheme="minorHAnsi"/>
              </w:rPr>
              <w:t>uczestniczeniu w spółce, jako wspólnik spółki osobowej lub spółki cywilnej;</w:t>
            </w:r>
          </w:p>
          <w:p w:rsidR="00726817" w:rsidRPr="00726817" w:rsidRDefault="00726817" w:rsidP="00726817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  <w:r w:rsidRPr="00726817">
              <w:rPr>
                <w:rFonts w:asciiTheme="minorHAnsi" w:hAnsiTheme="minorHAnsi" w:cstheme="minorHAnsi"/>
              </w:rPr>
              <w:t>pełnieniu funkcji członka organu nadzorczego albo zarządzającego, albo funkcji prokurenta lub pełnomocnika;</w:t>
            </w:r>
          </w:p>
          <w:p w:rsidR="00726817" w:rsidRPr="00726817" w:rsidRDefault="00726817" w:rsidP="00726817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  <w:r w:rsidRPr="00726817">
              <w:rPr>
                <w:rFonts w:asciiTheme="minorHAnsi" w:hAnsiTheme="minorHAnsi" w:cstheme="minorHAnsi"/>
              </w:rPr>
              <w:t>posiadaniu udziałów lub co najmniej 5% akcji;</w:t>
            </w:r>
          </w:p>
          <w:p w:rsidR="00726817" w:rsidRPr="00726817" w:rsidRDefault="00726817" w:rsidP="00726817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d)</w:t>
            </w:r>
            <w:r w:rsidRPr="00726817">
              <w:rPr>
                <w:rFonts w:asciiTheme="minorHAnsi" w:hAnsiTheme="minorHAnsi" w:cstheme="minorHAnsi"/>
              </w:rPr>
      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      </w:r>
          </w:p>
          <w:p w:rsidR="00B85730" w:rsidRPr="00410ECE" w:rsidRDefault="00B85730" w:rsidP="00D76269">
            <w:pPr>
              <w:tabs>
                <w:tab w:val="left" w:pos="7655"/>
              </w:tabs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4" w:type="dxa"/>
          </w:tcPr>
          <w:p w:rsidR="00CD0391" w:rsidRPr="00410ECE" w:rsidRDefault="00726817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Propozycja zapisu </w:t>
            </w:r>
            <w:r w:rsidR="00194EDE">
              <w:rPr>
                <w:rFonts w:asciiTheme="minorHAnsi" w:hAnsiTheme="minorHAnsi" w:cstheme="minorHAnsi"/>
                <w:sz w:val="20"/>
                <w:szCs w:val="20"/>
              </w:rPr>
              <w:t>ze spotkania roboczego DSRR z MJWPU- 26.07.2012</w:t>
            </w:r>
          </w:p>
        </w:tc>
      </w:tr>
      <w:tr w:rsidR="00B85730" w:rsidRPr="00410ECE" w:rsidTr="00410ECE">
        <w:trPr>
          <w:jc w:val="center"/>
        </w:trPr>
        <w:tc>
          <w:tcPr>
            <w:tcW w:w="690" w:type="dxa"/>
          </w:tcPr>
          <w:p w:rsidR="00B85730" w:rsidRPr="00410ECE" w:rsidRDefault="00B85730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A40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10E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B85730" w:rsidRDefault="00D55A60" w:rsidP="00487633">
            <w:pPr>
              <w:pStyle w:val="Nagwek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55A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VIII. Zasady kwalifikowania wydatków w ramach priorytetów RPO WM</w:t>
            </w:r>
          </w:p>
          <w:p w:rsidR="00D55A60" w:rsidRDefault="00D55A60" w:rsidP="00D55A60"/>
          <w:p w:rsidR="00D55A60" w:rsidRPr="00D55A60" w:rsidRDefault="00D55A60" w:rsidP="00D55A60">
            <w:r w:rsidRPr="00D55A60">
              <w:lastRenderedPageBreak/>
              <w:t>Działanie 1.7. Promocja gospodarcza</w:t>
            </w:r>
          </w:p>
        </w:tc>
        <w:tc>
          <w:tcPr>
            <w:tcW w:w="5543" w:type="dxa"/>
          </w:tcPr>
          <w:p w:rsidR="00B85730" w:rsidRDefault="00B85730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lastRenderedPageBreak/>
              <w:t>Dotychczasowy zapis:</w:t>
            </w:r>
          </w:p>
          <w:p w:rsidR="00904B41" w:rsidRPr="00410ECE" w:rsidRDefault="00904B41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904B41">
              <w:rPr>
                <w:rFonts w:asciiTheme="minorHAnsi" w:hAnsiTheme="minorHAnsi" w:cstheme="minorHAnsi"/>
                <w:i/>
              </w:rPr>
              <w:t xml:space="preserve">koszty transportu eksponatów (wraz z ubezpieczeniem i odprawą celną) oraz uczestników misji i targów a także koszty zakwaterowania przedstawicieli firm (do 3 osób, maksymalnie w okresie dwóch dni przed i jednego dnia po imprezie </w:t>
            </w:r>
            <w:r w:rsidRPr="00904B41">
              <w:rPr>
                <w:rFonts w:asciiTheme="minorHAnsi" w:hAnsiTheme="minorHAnsi" w:cstheme="minorHAnsi"/>
                <w:i/>
              </w:rPr>
              <w:lastRenderedPageBreak/>
              <w:t>wystawienniczej, bez kosztów wyżywienia); koszty transportu i zakwaterowania nie mogą przekroczyć 25% kosztów kwalifikowanych projektu,</w:t>
            </w:r>
          </w:p>
          <w:p w:rsidR="007823F2" w:rsidRPr="00410ECE" w:rsidRDefault="007823F2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</w:p>
          <w:p w:rsidR="00B85730" w:rsidRDefault="00B85730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410ECE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D55A60" w:rsidRPr="00904B41" w:rsidRDefault="00D55A60" w:rsidP="00487633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904B41">
              <w:rPr>
                <w:rFonts w:asciiTheme="minorHAnsi" w:hAnsiTheme="minorHAnsi" w:cstheme="minorHAnsi"/>
              </w:rPr>
              <w:t>koszty transportu eksponatów (wraz z ubezpieczeniem i odprawą celną) oraz uczestników misji i targów a także koszty zakwaterowania przedstawicieli firm</w:t>
            </w:r>
            <w:r w:rsidR="00904B41">
              <w:rPr>
                <w:rFonts w:asciiTheme="minorHAnsi" w:hAnsiTheme="minorHAnsi" w:cstheme="minorHAnsi"/>
              </w:rPr>
              <w:t>;</w:t>
            </w:r>
            <w:r w:rsidRPr="00904B41">
              <w:rPr>
                <w:rFonts w:asciiTheme="minorHAnsi" w:hAnsiTheme="minorHAnsi" w:cstheme="minorHAnsi"/>
              </w:rPr>
              <w:t xml:space="preserve"> koszty transportu i zakwaterowania nie mogą przekroczyć 25% kosztów kwalifikowanych projektu,</w:t>
            </w:r>
          </w:p>
          <w:p w:rsidR="0048275E" w:rsidRPr="00410ECE" w:rsidRDefault="0048275E" w:rsidP="00D55A60">
            <w:pPr>
              <w:spacing w:after="120" w:line="240" w:lineRule="auto"/>
              <w:ind w:left="1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4" w:type="dxa"/>
          </w:tcPr>
          <w:p w:rsidR="00B85730" w:rsidRPr="00410ECE" w:rsidRDefault="00904B41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Propozycja zapisu ze spotkania roboczego DSRR z MJWPU-  27.09.2012 r.</w:t>
            </w:r>
          </w:p>
        </w:tc>
      </w:tr>
      <w:tr w:rsidR="00904B41" w:rsidRPr="00410ECE" w:rsidTr="00410ECE">
        <w:trPr>
          <w:jc w:val="center"/>
        </w:trPr>
        <w:tc>
          <w:tcPr>
            <w:tcW w:w="690" w:type="dxa"/>
          </w:tcPr>
          <w:p w:rsidR="00904B41" w:rsidRPr="00410ECE" w:rsidRDefault="00904B41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AA40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113" w:type="dxa"/>
          </w:tcPr>
          <w:p w:rsidR="00904B41" w:rsidRDefault="00904B41" w:rsidP="00904B41">
            <w:pPr>
              <w:pStyle w:val="Nagwek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55A60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VIII. Zasady kwalifikowania wydatków w ramach priorytetów RPO WM</w:t>
            </w:r>
          </w:p>
          <w:p w:rsidR="00904B41" w:rsidRDefault="00904B41" w:rsidP="00904B41">
            <w:r w:rsidRPr="00904B41">
              <w:t>Priorytet II. Przyspieszenie e-Rozwoju Mazowsza</w:t>
            </w:r>
          </w:p>
          <w:p w:rsidR="00904B41" w:rsidRPr="00904B41" w:rsidRDefault="00904B41" w:rsidP="00904B41">
            <w:r>
              <w:t>Działanie: 2.1, 2.2, 2.3</w:t>
            </w:r>
          </w:p>
          <w:p w:rsidR="00904B41" w:rsidRPr="00D55A60" w:rsidRDefault="00904B41" w:rsidP="00487633">
            <w:pPr>
              <w:pStyle w:val="Nagwek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43" w:type="dxa"/>
          </w:tcPr>
          <w:p w:rsidR="00904B41" w:rsidRDefault="00904B41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Dotychczasowy zapis:</w:t>
            </w:r>
          </w:p>
          <w:p w:rsidR="00904B41" w:rsidRDefault="00904B41" w:rsidP="00487633">
            <w:pPr>
              <w:pStyle w:val="Zwykytekst"/>
              <w:jc w:val="both"/>
              <w:rPr>
                <w:rFonts w:asciiTheme="minorHAnsi" w:hAnsiTheme="minorHAnsi" w:cstheme="minorHAnsi"/>
              </w:rPr>
            </w:pPr>
            <w:r w:rsidRPr="00904B41">
              <w:rPr>
                <w:rFonts w:asciiTheme="minorHAnsi" w:hAnsiTheme="minorHAnsi" w:cstheme="minorHAnsi"/>
              </w:rPr>
              <w:t>brak</w:t>
            </w:r>
          </w:p>
          <w:p w:rsidR="00904B41" w:rsidRDefault="00904B41" w:rsidP="00487633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904B41">
              <w:rPr>
                <w:rFonts w:asciiTheme="minorHAnsi" w:hAnsiTheme="minorHAnsi" w:cstheme="minorHAnsi"/>
                <w:i/>
              </w:rPr>
              <w:t>Proponowany zapis:</w:t>
            </w:r>
          </w:p>
          <w:p w:rsidR="00904B41" w:rsidRPr="00904B41" w:rsidRDefault="00904B41" w:rsidP="00904B41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 w:rsidRPr="00904B41">
              <w:rPr>
                <w:rFonts w:asciiTheme="minorHAnsi" w:hAnsiTheme="minorHAnsi" w:cstheme="minorHAnsi"/>
                <w:i/>
              </w:rPr>
              <w:t>cross-financing: koszty szkoleń pozostających w bezpośrednim związku z celami realizacji projektu (do wysokości 10% całkowitych kosztów kwalifikowalnych):</w:t>
            </w:r>
          </w:p>
          <w:p w:rsidR="00904B41" w:rsidRPr="00904B41" w:rsidRDefault="00445857" w:rsidP="00904B41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•</w:t>
            </w:r>
            <w:r w:rsidR="00904B41" w:rsidRPr="00904B41">
              <w:rPr>
                <w:rFonts w:asciiTheme="minorHAnsi" w:hAnsiTheme="minorHAnsi" w:cstheme="minorHAnsi"/>
                <w:i/>
              </w:rPr>
              <w:t>zakup usług szkoleniowych,</w:t>
            </w:r>
          </w:p>
          <w:p w:rsidR="00904B41" w:rsidRPr="00904B41" w:rsidRDefault="00445857" w:rsidP="00904B41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•</w:t>
            </w:r>
            <w:r w:rsidR="00904B41" w:rsidRPr="00904B41">
              <w:rPr>
                <w:rFonts w:asciiTheme="minorHAnsi" w:hAnsiTheme="minorHAnsi" w:cstheme="minorHAnsi"/>
                <w:i/>
              </w:rPr>
              <w:t>transport, zakwaterowanie oraz wyżywienie wykładowców i uczestników szkoleń,</w:t>
            </w:r>
          </w:p>
          <w:p w:rsidR="00904B41" w:rsidRPr="00904B41" w:rsidRDefault="00445857" w:rsidP="00904B41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•</w:t>
            </w:r>
            <w:r w:rsidR="00904B41" w:rsidRPr="00904B41">
              <w:rPr>
                <w:rFonts w:asciiTheme="minorHAnsi" w:hAnsiTheme="minorHAnsi" w:cstheme="minorHAnsi"/>
                <w:i/>
              </w:rPr>
              <w:t>materiały bezpośrednio związane ze szkoleniem,</w:t>
            </w:r>
          </w:p>
          <w:p w:rsidR="00904B41" w:rsidRPr="00904B41" w:rsidRDefault="00445857" w:rsidP="00904B41">
            <w:pPr>
              <w:pStyle w:val="Zwykytekst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•</w:t>
            </w:r>
            <w:r w:rsidR="00904B41" w:rsidRPr="00904B41">
              <w:rPr>
                <w:rFonts w:asciiTheme="minorHAnsi" w:hAnsiTheme="minorHAnsi" w:cstheme="minorHAnsi"/>
                <w:i/>
              </w:rPr>
              <w:t>koszty usług konsultacyjnych i doradczych związanych bezpośrednio ze szkoleniami.</w:t>
            </w:r>
          </w:p>
        </w:tc>
        <w:tc>
          <w:tcPr>
            <w:tcW w:w="3874" w:type="dxa"/>
          </w:tcPr>
          <w:p w:rsidR="00904B41" w:rsidRDefault="00445857" w:rsidP="0048763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Dodano  zapis ze względu na wprowadzenie zasady cross-financing</w:t>
            </w:r>
          </w:p>
        </w:tc>
      </w:tr>
    </w:tbl>
    <w:p w:rsidR="009A7D57" w:rsidRPr="009641D7" w:rsidRDefault="009A7D57">
      <w:pPr>
        <w:rPr>
          <w:rFonts w:asciiTheme="minorHAnsi" w:hAnsiTheme="minorHAnsi" w:cstheme="minorHAnsi"/>
          <w:sz w:val="18"/>
          <w:szCs w:val="18"/>
        </w:rPr>
      </w:pPr>
    </w:p>
    <w:sectPr w:rsidR="009A7D57" w:rsidRPr="009641D7" w:rsidSect="00410E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90" w:rsidRDefault="00714090" w:rsidP="00F40913">
      <w:pPr>
        <w:spacing w:after="0" w:line="240" w:lineRule="auto"/>
      </w:pPr>
      <w:r>
        <w:separator/>
      </w:r>
    </w:p>
  </w:endnote>
  <w:endnote w:type="continuationSeparator" w:id="0">
    <w:p w:rsidR="00714090" w:rsidRDefault="00714090" w:rsidP="00F4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191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71ECE" w:rsidRPr="00B71ECE" w:rsidRDefault="00B71ECE">
            <w:pPr>
              <w:pStyle w:val="Stopka"/>
              <w:jc w:val="right"/>
            </w:pPr>
            <w:r w:rsidRPr="00B71ECE">
              <w:t xml:space="preserve">Strona </w:t>
            </w:r>
            <w:fldSimple w:instr="PAGE">
              <w:r w:rsidR="00983A8F">
                <w:rPr>
                  <w:noProof/>
                </w:rPr>
                <w:t>6</w:t>
              </w:r>
            </w:fldSimple>
            <w:r w:rsidRPr="00B71ECE">
              <w:t xml:space="preserve"> z </w:t>
            </w:r>
            <w:fldSimple w:instr="NUMPAGES">
              <w:r w:rsidR="00983A8F">
                <w:rPr>
                  <w:noProof/>
                </w:rPr>
                <w:t>9</w:t>
              </w:r>
            </w:fldSimple>
          </w:p>
        </w:sdtContent>
      </w:sdt>
    </w:sdtContent>
  </w:sdt>
  <w:p w:rsidR="00B71ECE" w:rsidRDefault="00B71E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90" w:rsidRDefault="00714090" w:rsidP="00F40913">
      <w:pPr>
        <w:spacing w:after="0" w:line="240" w:lineRule="auto"/>
      </w:pPr>
      <w:r>
        <w:separator/>
      </w:r>
    </w:p>
  </w:footnote>
  <w:footnote w:type="continuationSeparator" w:id="0">
    <w:p w:rsidR="00714090" w:rsidRDefault="00714090" w:rsidP="00F4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AA4"/>
    <w:multiLevelType w:val="hybridMultilevel"/>
    <w:tmpl w:val="2CDE84C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073303"/>
    <w:multiLevelType w:val="hybridMultilevel"/>
    <w:tmpl w:val="680863FE"/>
    <w:lvl w:ilvl="0" w:tplc="175812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6FFF"/>
    <w:multiLevelType w:val="hybridMultilevel"/>
    <w:tmpl w:val="717E4AB8"/>
    <w:lvl w:ilvl="0" w:tplc="175812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65AD9"/>
    <w:multiLevelType w:val="hybridMultilevel"/>
    <w:tmpl w:val="19CE7C82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31324"/>
    <w:multiLevelType w:val="hybridMultilevel"/>
    <w:tmpl w:val="E8D4BD12"/>
    <w:lvl w:ilvl="0" w:tplc="0096E854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sz w:val="16"/>
      </w:rPr>
    </w:lvl>
    <w:lvl w:ilvl="1" w:tplc="62D61598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sz w:val="16"/>
      </w:rPr>
    </w:lvl>
    <w:lvl w:ilvl="3" w:tplc="21E47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F7389C"/>
    <w:multiLevelType w:val="hybridMultilevel"/>
    <w:tmpl w:val="A13A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FAF"/>
    <w:rsid w:val="00011785"/>
    <w:rsid w:val="00022C28"/>
    <w:rsid w:val="0004768C"/>
    <w:rsid w:val="000725D6"/>
    <w:rsid w:val="00082C1B"/>
    <w:rsid w:val="00083141"/>
    <w:rsid w:val="000C1B4E"/>
    <w:rsid w:val="000D5DF2"/>
    <w:rsid w:val="000E24F9"/>
    <w:rsid w:val="000F3A03"/>
    <w:rsid w:val="00122873"/>
    <w:rsid w:val="00152C35"/>
    <w:rsid w:val="001914B6"/>
    <w:rsid w:val="00194EDE"/>
    <w:rsid w:val="001B0BB9"/>
    <w:rsid w:val="001D104F"/>
    <w:rsid w:val="001D34E6"/>
    <w:rsid w:val="001D7D7C"/>
    <w:rsid w:val="001E4FDA"/>
    <w:rsid w:val="002321A5"/>
    <w:rsid w:val="002703DB"/>
    <w:rsid w:val="00290CC4"/>
    <w:rsid w:val="002A1558"/>
    <w:rsid w:val="002B4BB9"/>
    <w:rsid w:val="002E0973"/>
    <w:rsid w:val="00334C4F"/>
    <w:rsid w:val="003431BD"/>
    <w:rsid w:val="00364084"/>
    <w:rsid w:val="00365ABF"/>
    <w:rsid w:val="003A2C3C"/>
    <w:rsid w:val="003C3908"/>
    <w:rsid w:val="003D2BA6"/>
    <w:rsid w:val="00410ECE"/>
    <w:rsid w:val="0041772A"/>
    <w:rsid w:val="004225CE"/>
    <w:rsid w:val="004354EF"/>
    <w:rsid w:val="00435ACF"/>
    <w:rsid w:val="00445857"/>
    <w:rsid w:val="004547CA"/>
    <w:rsid w:val="0048275E"/>
    <w:rsid w:val="00487633"/>
    <w:rsid w:val="00494769"/>
    <w:rsid w:val="00497717"/>
    <w:rsid w:val="004C2708"/>
    <w:rsid w:val="004D2274"/>
    <w:rsid w:val="004F0280"/>
    <w:rsid w:val="004F6DBC"/>
    <w:rsid w:val="00515D24"/>
    <w:rsid w:val="00561728"/>
    <w:rsid w:val="005802D5"/>
    <w:rsid w:val="005B0E80"/>
    <w:rsid w:val="005B311C"/>
    <w:rsid w:val="005C605A"/>
    <w:rsid w:val="005D2335"/>
    <w:rsid w:val="005D5066"/>
    <w:rsid w:val="005D6993"/>
    <w:rsid w:val="005F7443"/>
    <w:rsid w:val="006057C8"/>
    <w:rsid w:val="00622828"/>
    <w:rsid w:val="00652E25"/>
    <w:rsid w:val="00681FAE"/>
    <w:rsid w:val="006A3F55"/>
    <w:rsid w:val="006B4495"/>
    <w:rsid w:val="006B7068"/>
    <w:rsid w:val="00714090"/>
    <w:rsid w:val="00724D7A"/>
    <w:rsid w:val="00726817"/>
    <w:rsid w:val="00742005"/>
    <w:rsid w:val="00747ED8"/>
    <w:rsid w:val="00751528"/>
    <w:rsid w:val="007823F2"/>
    <w:rsid w:val="00795E40"/>
    <w:rsid w:val="007A4210"/>
    <w:rsid w:val="007A7B49"/>
    <w:rsid w:val="007B19DC"/>
    <w:rsid w:val="007B7865"/>
    <w:rsid w:val="00821FE0"/>
    <w:rsid w:val="00840A38"/>
    <w:rsid w:val="008412CD"/>
    <w:rsid w:val="00842AA5"/>
    <w:rsid w:val="0086644B"/>
    <w:rsid w:val="00867FAF"/>
    <w:rsid w:val="0087402F"/>
    <w:rsid w:val="008759AF"/>
    <w:rsid w:val="00883714"/>
    <w:rsid w:val="00896E87"/>
    <w:rsid w:val="008A7604"/>
    <w:rsid w:val="008E3234"/>
    <w:rsid w:val="00904B41"/>
    <w:rsid w:val="009119C7"/>
    <w:rsid w:val="009177BB"/>
    <w:rsid w:val="009248B1"/>
    <w:rsid w:val="00932504"/>
    <w:rsid w:val="00954201"/>
    <w:rsid w:val="009641D7"/>
    <w:rsid w:val="00966643"/>
    <w:rsid w:val="00982F4E"/>
    <w:rsid w:val="00983A8F"/>
    <w:rsid w:val="009879DB"/>
    <w:rsid w:val="009A7D57"/>
    <w:rsid w:val="009C43D7"/>
    <w:rsid w:val="009F2BCA"/>
    <w:rsid w:val="00A110CA"/>
    <w:rsid w:val="00A52F6D"/>
    <w:rsid w:val="00A93280"/>
    <w:rsid w:val="00AA40B4"/>
    <w:rsid w:val="00AB7F19"/>
    <w:rsid w:val="00AF7288"/>
    <w:rsid w:val="00B50B3A"/>
    <w:rsid w:val="00B71E4B"/>
    <w:rsid w:val="00B71ECE"/>
    <w:rsid w:val="00B85730"/>
    <w:rsid w:val="00BA2E89"/>
    <w:rsid w:val="00BD74A5"/>
    <w:rsid w:val="00BE6C89"/>
    <w:rsid w:val="00C13E2A"/>
    <w:rsid w:val="00C224C2"/>
    <w:rsid w:val="00C46661"/>
    <w:rsid w:val="00CA6D00"/>
    <w:rsid w:val="00CC302C"/>
    <w:rsid w:val="00CD02C5"/>
    <w:rsid w:val="00CD0391"/>
    <w:rsid w:val="00CE28FD"/>
    <w:rsid w:val="00CF71CE"/>
    <w:rsid w:val="00D55A60"/>
    <w:rsid w:val="00D76269"/>
    <w:rsid w:val="00D83BC2"/>
    <w:rsid w:val="00DB6E3E"/>
    <w:rsid w:val="00DF22BF"/>
    <w:rsid w:val="00DF3930"/>
    <w:rsid w:val="00E31342"/>
    <w:rsid w:val="00E62AD3"/>
    <w:rsid w:val="00E75800"/>
    <w:rsid w:val="00E86391"/>
    <w:rsid w:val="00F00A8A"/>
    <w:rsid w:val="00F05C39"/>
    <w:rsid w:val="00F12A1B"/>
    <w:rsid w:val="00F24465"/>
    <w:rsid w:val="00F40913"/>
    <w:rsid w:val="00F51C33"/>
    <w:rsid w:val="00F9451A"/>
    <w:rsid w:val="00FB0BD1"/>
    <w:rsid w:val="00FB3AB4"/>
    <w:rsid w:val="00FF348C"/>
    <w:rsid w:val="00FF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A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B6E3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867F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F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rsid w:val="00F409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rsid w:val="00F40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0913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DB6E3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semiHidden/>
    <w:rsid w:val="00982F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82F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2F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4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7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1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53B3-4A48-44BA-85EE-E46A80B7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monika.grazka</dc:creator>
  <cp:lastModifiedBy>monika.grazka</cp:lastModifiedBy>
  <cp:revision>20</cp:revision>
  <cp:lastPrinted>2012-10-11T12:23:00Z</cp:lastPrinted>
  <dcterms:created xsi:type="dcterms:W3CDTF">2012-10-10T06:16:00Z</dcterms:created>
  <dcterms:modified xsi:type="dcterms:W3CDTF">2012-10-18T08:17:00Z</dcterms:modified>
</cp:coreProperties>
</file>